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BD5A6" w14:textId="0DB78B56" w:rsidR="00874286" w:rsidRPr="000648B1" w:rsidRDefault="000648B1" w:rsidP="000648B1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0648B1">
        <w:rPr>
          <w:b/>
          <w:bCs/>
          <w:sz w:val="44"/>
          <w:szCs w:val="44"/>
          <w:u w:val="single"/>
        </w:rPr>
        <w:t>Interaction</w:t>
      </w:r>
    </w:p>
    <w:p w14:paraId="293D3008" w14:textId="2B6870E8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60C0517E" w14:textId="4D03271D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37A4722C" w14:textId="09E5345C" w:rsidR="000648B1" w:rsidRPr="000648B1" w:rsidRDefault="00824735" w:rsidP="000648B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represent the 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>He interaction as a simple kinetic energy + potential H</w:t>
      </w:r>
      <w:r w:rsidR="000648B1" w:rsidRPr="000648B1">
        <w:rPr>
          <w:sz w:val="24"/>
          <w:szCs w:val="24"/>
        </w:rPr>
        <w:t>:</w:t>
      </w:r>
    </w:p>
    <w:p w14:paraId="3ABCCEDD" w14:textId="77777777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7858B5B2" w14:textId="77777777" w:rsidR="000648B1" w:rsidRPr="000648B1" w:rsidRDefault="000648B1" w:rsidP="000648B1">
      <w:pPr>
        <w:pStyle w:val="NoSpacing"/>
        <w:rPr>
          <w:sz w:val="24"/>
          <w:szCs w:val="24"/>
        </w:rPr>
      </w:pPr>
      <w:r w:rsidRPr="000648B1">
        <w:rPr>
          <w:sz w:val="24"/>
          <w:szCs w:val="24"/>
        </w:rPr>
        <w:object w:dxaOrig="2700" w:dyaOrig="740" w14:anchorId="06446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2pt;height:37.2pt" o:ole="">
            <v:imagedata r:id="rId6" o:title=""/>
          </v:shape>
          <o:OLEObject Type="Embed" ProgID="Equation.DSMT4" ShapeID="_x0000_i1025" DrawAspect="Content" ObjectID="_1795350833" r:id="rId7"/>
        </w:object>
      </w:r>
      <w:r w:rsidRPr="000648B1">
        <w:rPr>
          <w:sz w:val="24"/>
          <w:szCs w:val="24"/>
        </w:rPr>
        <w:t xml:space="preserve"> </w:t>
      </w:r>
    </w:p>
    <w:p w14:paraId="7E3F5D74" w14:textId="77777777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5FF12BA4" w14:textId="469FFC0D" w:rsidR="000648B1" w:rsidRPr="000648B1" w:rsidRDefault="000648B1" w:rsidP="000648B1">
      <w:pPr>
        <w:pStyle w:val="NoSpacing"/>
        <w:rPr>
          <w:sz w:val="24"/>
          <w:szCs w:val="24"/>
        </w:rPr>
      </w:pPr>
      <w:r w:rsidRPr="000648B1">
        <w:rPr>
          <w:sz w:val="24"/>
          <w:szCs w:val="24"/>
        </w:rPr>
        <w:t>where we use the Leonard Jones potential</w:t>
      </w:r>
      <w:r w:rsidR="00824735">
        <w:rPr>
          <w:sz w:val="24"/>
          <w:szCs w:val="24"/>
        </w:rPr>
        <w:t xml:space="preserve"> to describe the interaction between the neutral He atoms</w:t>
      </w:r>
      <w:r w:rsidRPr="000648B1">
        <w:rPr>
          <w:sz w:val="24"/>
          <w:szCs w:val="24"/>
        </w:rPr>
        <w:t xml:space="preserve">. </w:t>
      </w:r>
      <w:r w:rsidR="00824735">
        <w:rPr>
          <w:sz w:val="24"/>
          <w:szCs w:val="24"/>
        </w:rPr>
        <w:t xml:space="preserve"> </w:t>
      </w:r>
      <w:r w:rsidRPr="000648B1">
        <w:rPr>
          <w:sz w:val="24"/>
          <w:szCs w:val="24"/>
        </w:rPr>
        <w:t xml:space="preserve"> </w:t>
      </w:r>
    </w:p>
    <w:p w14:paraId="42242033" w14:textId="77777777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7EF41466" w14:textId="340CCFAC" w:rsidR="000648B1" w:rsidRPr="000648B1" w:rsidRDefault="00753AB3" w:rsidP="000648B1">
      <w:pPr>
        <w:pStyle w:val="NoSpacing"/>
        <w:rPr>
          <w:sz w:val="24"/>
          <w:szCs w:val="24"/>
        </w:rPr>
      </w:pPr>
      <w:r w:rsidRPr="00CC589B">
        <w:rPr>
          <w:position w:val="-36"/>
          <w:sz w:val="24"/>
          <w:szCs w:val="24"/>
        </w:rPr>
        <w:object w:dxaOrig="7960" w:dyaOrig="840" w14:anchorId="1F52517C">
          <v:shape id="_x0000_i1026" type="#_x0000_t75" style="width:397.6pt;height:42pt" o:ole="">
            <v:imagedata r:id="rId8" o:title=""/>
          </v:shape>
          <o:OLEObject Type="Embed" ProgID="Equation.DSMT4" ShapeID="_x0000_i1026" DrawAspect="Content" ObjectID="_1795350834" r:id="rId9"/>
        </w:object>
      </w:r>
    </w:p>
    <w:p w14:paraId="74BF7F05" w14:textId="77777777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7178C74B" w14:textId="1B4B7B59" w:rsidR="000648B1" w:rsidRDefault="000648B1" w:rsidP="000648B1">
      <w:pPr>
        <w:pStyle w:val="NoSpacing"/>
        <w:rPr>
          <w:sz w:val="24"/>
          <w:szCs w:val="24"/>
        </w:rPr>
      </w:pPr>
      <w:r w:rsidRPr="000648B1">
        <w:rPr>
          <w:sz w:val="24"/>
          <w:szCs w:val="24"/>
        </w:rPr>
        <w:t>ε ~ 10k</w:t>
      </w:r>
      <w:r w:rsidRPr="000648B1">
        <w:rPr>
          <w:sz w:val="24"/>
          <w:szCs w:val="24"/>
          <w:vertAlign w:val="subscript"/>
        </w:rPr>
        <w:t>B</w:t>
      </w:r>
      <w:r w:rsidRPr="000648B1">
        <w:rPr>
          <w:sz w:val="24"/>
          <w:szCs w:val="24"/>
        </w:rPr>
        <w:t xml:space="preserve"> is the maximum well depth, and σ is the hard core radius, </w:t>
      </w:r>
      <w:r w:rsidR="00753AB3">
        <w:rPr>
          <w:sz w:val="24"/>
          <w:szCs w:val="24"/>
        </w:rPr>
        <w:t xml:space="preserve">where the well has its minimum.  </w:t>
      </w:r>
      <w:r w:rsidRPr="000648B1">
        <w:rPr>
          <w:sz w:val="24"/>
          <w:szCs w:val="24"/>
        </w:rPr>
        <w:t>Note that the potential is repulsive in the short range and attractive in the long range.  The r</w:t>
      </w:r>
      <w:r w:rsidRPr="000648B1">
        <w:rPr>
          <w:sz w:val="24"/>
          <w:szCs w:val="24"/>
          <w:vertAlign w:val="superscript"/>
        </w:rPr>
        <w:t>-6</w:t>
      </w:r>
      <w:r w:rsidRPr="000648B1">
        <w:rPr>
          <w:sz w:val="24"/>
          <w:szCs w:val="24"/>
        </w:rPr>
        <w:t xml:space="preserve"> term comes from Van der Waals forces</w:t>
      </w:r>
      <w:r w:rsidR="00824735">
        <w:rPr>
          <w:sz w:val="24"/>
          <w:szCs w:val="24"/>
        </w:rPr>
        <w:t>.  This is the typical force of attraction between noble gases, an instantaneous dipole-dipole interaction which exists because even though the electric dipole moment of each He atom time averages to zero (full shell), the attraction between the instantaneous dipole moments doesn’t.  T</w:t>
      </w:r>
      <w:r w:rsidRPr="000648B1">
        <w:rPr>
          <w:sz w:val="24"/>
          <w:szCs w:val="24"/>
        </w:rPr>
        <w:t xml:space="preserve">he repulsive part </w:t>
      </w:r>
      <w:r w:rsidR="00824735">
        <w:rPr>
          <w:sz w:val="24"/>
          <w:szCs w:val="24"/>
        </w:rPr>
        <w:t xml:space="preserve">of the potential </w:t>
      </w:r>
      <w:r w:rsidRPr="000648B1">
        <w:rPr>
          <w:sz w:val="24"/>
          <w:szCs w:val="24"/>
        </w:rPr>
        <w:t>is probably not r</w:t>
      </w:r>
      <w:r w:rsidRPr="000648B1">
        <w:rPr>
          <w:sz w:val="24"/>
          <w:szCs w:val="24"/>
          <w:vertAlign w:val="superscript"/>
        </w:rPr>
        <w:t>-12</w:t>
      </w:r>
      <w:r w:rsidRPr="000648B1">
        <w:rPr>
          <w:sz w:val="24"/>
          <w:szCs w:val="24"/>
        </w:rPr>
        <w:t xml:space="preserve"> and this approximation was chosen for mathematical convenience.  The typical form of the potential is shown below,</w:t>
      </w:r>
      <w:r w:rsidR="00753AB3">
        <w:rPr>
          <w:sz w:val="24"/>
          <w:szCs w:val="24"/>
        </w:rPr>
        <w:t xml:space="preserve"> with Ne-Ne interaction for comparison.  </w:t>
      </w:r>
    </w:p>
    <w:p w14:paraId="4182786A" w14:textId="77777777" w:rsidR="000648B1" w:rsidRPr="000648B1" w:rsidRDefault="000648B1" w:rsidP="000648B1">
      <w:pPr>
        <w:pStyle w:val="NoSpacing"/>
        <w:rPr>
          <w:sz w:val="24"/>
          <w:szCs w:val="24"/>
        </w:rPr>
      </w:pPr>
    </w:p>
    <w:p w14:paraId="45525133" w14:textId="4DBAE09F" w:rsidR="000648B1" w:rsidRPr="000648B1" w:rsidRDefault="00753AB3" w:rsidP="000648B1">
      <w:pPr>
        <w:pStyle w:val="NoSpacing"/>
        <w:rPr>
          <w:sz w:val="24"/>
          <w:szCs w:val="24"/>
        </w:rPr>
      </w:pPr>
      <w:r w:rsidRPr="00166752">
        <w:rPr>
          <w:noProof/>
          <w:sz w:val="24"/>
          <w:szCs w:val="24"/>
        </w:rPr>
        <w:drawing>
          <wp:inline distT="0" distB="0" distL="0" distR="0" wp14:anchorId="15480A3B" wp14:editId="07BD4471">
            <wp:extent cx="2269471" cy="2205990"/>
            <wp:effectExtent l="0" t="0" r="0" b="381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1449" cy="2207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9A356" w14:textId="77777777" w:rsidR="006A4317" w:rsidRPr="000648B1" w:rsidRDefault="006A4317" w:rsidP="000648B1">
      <w:pPr>
        <w:pStyle w:val="NoSpacing"/>
        <w:rPr>
          <w:sz w:val="24"/>
          <w:szCs w:val="24"/>
        </w:rPr>
      </w:pPr>
    </w:p>
    <w:p w14:paraId="3B0172D3" w14:textId="4141FFE3" w:rsidR="000648B1" w:rsidRPr="006E0CA8" w:rsidRDefault="006E0CA8" w:rsidP="000648B1">
      <w:pPr>
        <w:pStyle w:val="NoSpacing"/>
        <w:rPr>
          <w:b/>
          <w:sz w:val="28"/>
          <w:szCs w:val="28"/>
        </w:rPr>
      </w:pPr>
      <w:r w:rsidRPr="006E0CA8">
        <w:rPr>
          <w:b/>
          <w:sz w:val="28"/>
          <w:szCs w:val="28"/>
        </w:rPr>
        <w:t>General Comments</w:t>
      </w:r>
    </w:p>
    <w:p w14:paraId="6B513479" w14:textId="67BAAEF2" w:rsidR="006A4317" w:rsidRPr="000648B1" w:rsidRDefault="006E0CA8" w:rsidP="00090093">
      <w:pPr>
        <w:spacing w:after="0" w:line="240" w:lineRule="auto"/>
        <w:rPr>
          <w:sz w:val="24"/>
          <w:szCs w:val="24"/>
        </w:rPr>
      </w:pPr>
      <w:r w:rsidRPr="00043069">
        <w:rPr>
          <w:rFonts w:ascii="Calibri" w:eastAsia="Times New Roman" w:hAnsi="Calibri" w:cs="Calibri"/>
          <w:sz w:val="24"/>
          <w:szCs w:val="24"/>
          <w:vertAlign w:val="superscript"/>
        </w:rPr>
        <w:t>4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He is a bosonic liquid (because full s-orbital means no net S, but 4 nucleons makes it integer spin).  It shows a phase transition at T = 2.172 to a superfluid state which is similar to Bose-Einstein condensation, although vastly modified by the strong inter-particle interactions. </w:t>
      </w:r>
    </w:p>
    <w:sectPr w:rsidR="006A4317" w:rsidRPr="00064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502FE" w14:textId="77777777" w:rsidR="00113B6F" w:rsidRDefault="00113B6F" w:rsidP="008C3819">
      <w:pPr>
        <w:spacing w:after="0" w:line="240" w:lineRule="auto"/>
      </w:pPr>
      <w:r>
        <w:separator/>
      </w:r>
    </w:p>
  </w:endnote>
  <w:endnote w:type="continuationSeparator" w:id="0">
    <w:p w14:paraId="13D2863A" w14:textId="77777777" w:rsidR="00113B6F" w:rsidRDefault="00113B6F" w:rsidP="008C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DCE09" w14:textId="77777777" w:rsidR="00113B6F" w:rsidRDefault="00113B6F" w:rsidP="008C3819">
      <w:pPr>
        <w:spacing w:after="0" w:line="240" w:lineRule="auto"/>
      </w:pPr>
      <w:r>
        <w:separator/>
      </w:r>
    </w:p>
  </w:footnote>
  <w:footnote w:type="continuationSeparator" w:id="0">
    <w:p w14:paraId="000B4E14" w14:textId="77777777" w:rsidR="00113B6F" w:rsidRDefault="00113B6F" w:rsidP="008C3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12"/>
    <w:rsid w:val="000648B1"/>
    <w:rsid w:val="00087059"/>
    <w:rsid w:val="00090093"/>
    <w:rsid w:val="00113B6F"/>
    <w:rsid w:val="00133166"/>
    <w:rsid w:val="002C35D6"/>
    <w:rsid w:val="0037160A"/>
    <w:rsid w:val="003B2AF0"/>
    <w:rsid w:val="004349E5"/>
    <w:rsid w:val="00434A71"/>
    <w:rsid w:val="00450161"/>
    <w:rsid w:val="004B39D7"/>
    <w:rsid w:val="00581959"/>
    <w:rsid w:val="006A4317"/>
    <w:rsid w:val="006E0CA8"/>
    <w:rsid w:val="007452CC"/>
    <w:rsid w:val="00753AB3"/>
    <w:rsid w:val="007647F9"/>
    <w:rsid w:val="007C7A88"/>
    <w:rsid w:val="00824735"/>
    <w:rsid w:val="00846164"/>
    <w:rsid w:val="008535B4"/>
    <w:rsid w:val="00874286"/>
    <w:rsid w:val="008B4B64"/>
    <w:rsid w:val="008C3819"/>
    <w:rsid w:val="008D44C8"/>
    <w:rsid w:val="008F4027"/>
    <w:rsid w:val="009437D2"/>
    <w:rsid w:val="009D5095"/>
    <w:rsid w:val="00C07D5E"/>
    <w:rsid w:val="00C35C3F"/>
    <w:rsid w:val="00C433D5"/>
    <w:rsid w:val="00CF375B"/>
    <w:rsid w:val="00CF5912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CBD11"/>
  <w15:chartTrackingRefBased/>
  <w15:docId w15:val="{44D35305-7726-4EA0-9CB4-29FC39AF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48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819"/>
  </w:style>
  <w:style w:type="paragraph" w:styleId="Footer">
    <w:name w:val="footer"/>
    <w:basedOn w:val="Normal"/>
    <w:link w:val="FooterChar"/>
    <w:uiPriority w:val="99"/>
    <w:unhideWhenUsed/>
    <w:rsid w:val="008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14</cp:revision>
  <dcterms:created xsi:type="dcterms:W3CDTF">2019-09-24T16:12:00Z</dcterms:created>
  <dcterms:modified xsi:type="dcterms:W3CDTF">2024-12-10T20:37:00Z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